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FD" w:rsidRDefault="002B6DFD" w:rsidP="002B6DFD">
      <w:pPr>
        <w:rPr>
          <w:rFonts w:hint="cs"/>
          <w:b/>
          <w:bCs/>
          <w:sz w:val="28"/>
          <w:szCs w:val="28"/>
          <w:u w:val="single"/>
          <w:rtl/>
          <w:lang w:bidi="ar-LY"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LY"/>
        </w:rPr>
        <w:t>أولاً: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 البلاغة</w:t>
      </w:r>
    </w:p>
    <w:p w:rsidR="00EB1D78" w:rsidRDefault="001B5C84" w:rsidP="001B5C84">
      <w:pPr>
        <w:jc w:val="center"/>
        <w:rPr>
          <w:b/>
          <w:bCs/>
          <w:sz w:val="28"/>
          <w:szCs w:val="28"/>
          <w:u w:val="single"/>
          <w:rtl/>
          <w:lang w:bidi="ar-LY"/>
        </w:rPr>
      </w:pPr>
      <w:r w:rsidRPr="001B5C84">
        <w:rPr>
          <w:rFonts w:hint="cs"/>
          <w:b/>
          <w:bCs/>
          <w:sz w:val="28"/>
          <w:szCs w:val="28"/>
          <w:u w:val="single"/>
          <w:rtl/>
          <w:lang w:bidi="ar-LY"/>
        </w:rPr>
        <w:t>تابع علم المعاني</w:t>
      </w:r>
      <w:r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LY"/>
        </w:rPr>
        <w:t>ص208</w:t>
      </w:r>
      <w:proofErr w:type="spellEnd"/>
    </w:p>
    <w:p w:rsidR="00204CF3" w:rsidRPr="00204CF3" w:rsidRDefault="001B5C84" w:rsidP="00344A18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LY"/>
        </w:rPr>
      </w:pPr>
      <w:r w:rsidRPr="001B5C84">
        <w:rPr>
          <w:rFonts w:hint="cs"/>
          <w:b/>
          <w:bCs/>
          <w:sz w:val="28"/>
          <w:szCs w:val="28"/>
          <w:u w:val="single"/>
          <w:rtl/>
          <w:lang w:bidi="ar-LY"/>
        </w:rPr>
        <w:t>الذكر والحذف:</w:t>
      </w:r>
    </w:p>
    <w:p w:rsidR="001B5C84" w:rsidRPr="001B5C84" w:rsidRDefault="001B5C84" w:rsidP="001B5C84">
      <w:pPr>
        <w:pStyle w:val="a3"/>
        <w:numPr>
          <w:ilvl w:val="0"/>
          <w:numId w:val="2"/>
        </w:numPr>
        <w:rPr>
          <w:b/>
          <w:bCs/>
          <w:sz w:val="28"/>
          <w:szCs w:val="28"/>
          <w:u w:val="single"/>
          <w:lang w:bidi="ar-LY"/>
        </w:rPr>
      </w:pPr>
      <w:r w:rsidRPr="001B5C84">
        <w:rPr>
          <w:rFonts w:hint="cs"/>
          <w:b/>
          <w:bCs/>
          <w:sz w:val="28"/>
          <w:szCs w:val="28"/>
          <w:u w:val="single"/>
          <w:rtl/>
          <w:lang w:bidi="ar-LY"/>
        </w:rPr>
        <w:t>التقديم والتأخير:</w:t>
      </w:r>
    </w:p>
    <w:p w:rsidR="001B5C84" w:rsidRDefault="001B5C84" w:rsidP="001B5C84">
      <w:pPr>
        <w:pStyle w:val="a3"/>
        <w:numPr>
          <w:ilvl w:val="0"/>
          <w:numId w:val="2"/>
        </w:numPr>
        <w:rPr>
          <w:b/>
          <w:bCs/>
          <w:sz w:val="28"/>
          <w:szCs w:val="28"/>
          <w:u w:val="single"/>
          <w:lang w:bidi="ar-LY"/>
        </w:rPr>
      </w:pPr>
      <w:r>
        <w:rPr>
          <w:rFonts w:hint="cs"/>
          <w:b/>
          <w:bCs/>
          <w:sz w:val="28"/>
          <w:szCs w:val="28"/>
          <w:u w:val="single"/>
          <w:rtl/>
          <w:lang w:bidi="ar-LY"/>
        </w:rPr>
        <w:t>القصر:</w:t>
      </w:r>
    </w:p>
    <w:p w:rsidR="001B5C84" w:rsidRDefault="001B5C84" w:rsidP="001B5C84">
      <w:pPr>
        <w:pStyle w:val="a3"/>
        <w:numPr>
          <w:ilvl w:val="0"/>
          <w:numId w:val="2"/>
        </w:numPr>
        <w:rPr>
          <w:b/>
          <w:bCs/>
          <w:sz w:val="28"/>
          <w:szCs w:val="28"/>
          <w:u w:val="single"/>
          <w:lang w:bidi="ar-LY"/>
        </w:rPr>
      </w:pPr>
      <w:r>
        <w:rPr>
          <w:rFonts w:hint="cs"/>
          <w:b/>
          <w:bCs/>
          <w:sz w:val="28"/>
          <w:szCs w:val="28"/>
          <w:u w:val="single"/>
          <w:rtl/>
          <w:lang w:bidi="ar-LY"/>
        </w:rPr>
        <w:t>الإيجاز:</w:t>
      </w:r>
    </w:p>
    <w:p w:rsidR="001B5C84" w:rsidRDefault="001B5C84" w:rsidP="001B5C84">
      <w:pPr>
        <w:pStyle w:val="a3"/>
        <w:numPr>
          <w:ilvl w:val="0"/>
          <w:numId w:val="2"/>
        </w:numPr>
        <w:rPr>
          <w:b/>
          <w:bCs/>
          <w:sz w:val="28"/>
          <w:szCs w:val="28"/>
          <w:u w:val="single"/>
          <w:lang w:bidi="ar-LY"/>
        </w:rPr>
      </w:pPr>
      <w:r>
        <w:rPr>
          <w:rFonts w:hint="cs"/>
          <w:b/>
          <w:bCs/>
          <w:sz w:val="28"/>
          <w:szCs w:val="28"/>
          <w:u w:val="single"/>
          <w:rtl/>
          <w:lang w:bidi="ar-LY"/>
        </w:rPr>
        <w:t>الإطناب:</w:t>
      </w:r>
    </w:p>
    <w:p w:rsidR="001B5C84" w:rsidRPr="00344A18" w:rsidRDefault="001B5C84" w:rsidP="00344A18">
      <w:pPr>
        <w:pStyle w:val="a3"/>
        <w:numPr>
          <w:ilvl w:val="0"/>
          <w:numId w:val="2"/>
        </w:numPr>
        <w:rPr>
          <w:b/>
          <w:bCs/>
          <w:sz w:val="28"/>
          <w:szCs w:val="28"/>
          <w:u w:val="single"/>
          <w:rtl/>
          <w:lang w:bidi="ar-LY"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LY"/>
        </w:rPr>
        <w:t>المساواة:</w:t>
      </w:r>
      <w:proofErr w:type="spellEnd"/>
      <w:r w:rsidR="00344A18"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 </w:t>
      </w:r>
      <w:r w:rsidR="00344A18">
        <w:rPr>
          <w:rFonts w:hint="cs"/>
          <w:sz w:val="28"/>
          <w:szCs w:val="28"/>
          <w:rtl/>
          <w:lang w:bidi="ar-LY"/>
        </w:rPr>
        <w:t xml:space="preserve"> الكتاب </w:t>
      </w:r>
      <w:proofErr w:type="spellStart"/>
      <w:r w:rsidR="00344A18">
        <w:rPr>
          <w:rFonts w:hint="cs"/>
          <w:sz w:val="28"/>
          <w:szCs w:val="28"/>
          <w:rtl/>
          <w:lang w:bidi="ar-LY"/>
        </w:rPr>
        <w:t>ص208</w:t>
      </w:r>
      <w:proofErr w:type="spellEnd"/>
    </w:p>
    <w:p w:rsidR="001B5C84" w:rsidRDefault="001B5C84" w:rsidP="001B5C84">
      <w:pPr>
        <w:pStyle w:val="a3"/>
        <w:jc w:val="center"/>
        <w:rPr>
          <w:b/>
          <w:bCs/>
          <w:sz w:val="28"/>
          <w:szCs w:val="28"/>
          <w:u w:val="single"/>
          <w:rtl/>
          <w:lang w:bidi="ar-LY"/>
        </w:rPr>
      </w:pPr>
      <w:r>
        <w:rPr>
          <w:rFonts w:hint="cs"/>
          <w:b/>
          <w:bCs/>
          <w:sz w:val="28"/>
          <w:szCs w:val="28"/>
          <w:u w:val="single"/>
          <w:rtl/>
          <w:lang w:bidi="ar-LY"/>
        </w:rPr>
        <w:t>علم البديع</w:t>
      </w:r>
      <w:r w:rsidR="00344A18"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 </w:t>
      </w:r>
      <w:proofErr w:type="spellStart"/>
      <w:r w:rsidR="00344A18">
        <w:rPr>
          <w:rFonts w:hint="cs"/>
          <w:b/>
          <w:bCs/>
          <w:sz w:val="28"/>
          <w:szCs w:val="28"/>
          <w:u w:val="single"/>
          <w:rtl/>
          <w:lang w:bidi="ar-LY"/>
        </w:rPr>
        <w:t>ص209</w:t>
      </w:r>
      <w:proofErr w:type="spellEnd"/>
      <w:r w:rsidR="00344A18"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 </w:t>
      </w:r>
    </w:p>
    <w:p w:rsidR="001B5C84" w:rsidRDefault="001B5C84" w:rsidP="001B5C84">
      <w:pPr>
        <w:pStyle w:val="a3"/>
        <w:rPr>
          <w:b/>
          <w:bCs/>
          <w:sz w:val="28"/>
          <w:szCs w:val="28"/>
          <w:u w:val="single"/>
          <w:rtl/>
          <w:lang w:bidi="ar-LY"/>
        </w:rPr>
      </w:pPr>
    </w:p>
    <w:p w:rsidR="001B5C84" w:rsidRDefault="001B5C84" w:rsidP="001B5C84">
      <w:pPr>
        <w:pStyle w:val="a3"/>
        <w:rPr>
          <w:b/>
          <w:bCs/>
          <w:sz w:val="28"/>
          <w:szCs w:val="28"/>
          <w:u w:val="single"/>
          <w:rtl/>
          <w:lang w:bidi="ar-LY"/>
        </w:rPr>
      </w:pPr>
    </w:p>
    <w:p w:rsidR="001B5C84" w:rsidRDefault="001B5C84" w:rsidP="001B5C84">
      <w:pPr>
        <w:pStyle w:val="a3"/>
        <w:rPr>
          <w:b/>
          <w:bCs/>
          <w:sz w:val="28"/>
          <w:szCs w:val="28"/>
          <w:u w:val="single"/>
          <w:rtl/>
          <w:lang w:bidi="ar-LY"/>
        </w:rPr>
      </w:pPr>
      <w:r>
        <w:rPr>
          <w:rFonts w:hint="cs"/>
          <w:b/>
          <w:bCs/>
          <w:sz w:val="28"/>
          <w:szCs w:val="28"/>
          <w:u w:val="single"/>
          <w:rtl/>
          <w:lang w:bidi="ar-LY"/>
        </w:rPr>
        <w:t>محسنات المعنى:</w:t>
      </w:r>
    </w:p>
    <w:p w:rsidR="001B5C84" w:rsidRDefault="001B5C84" w:rsidP="001B5C84">
      <w:pPr>
        <w:pStyle w:val="a3"/>
        <w:numPr>
          <w:ilvl w:val="0"/>
          <w:numId w:val="3"/>
        </w:numPr>
        <w:rPr>
          <w:b/>
          <w:bCs/>
          <w:sz w:val="28"/>
          <w:szCs w:val="28"/>
          <w:u w:val="single"/>
          <w:rtl/>
          <w:lang w:bidi="ar-LY"/>
        </w:rPr>
      </w:pPr>
      <w:r>
        <w:rPr>
          <w:rFonts w:hint="cs"/>
          <w:b/>
          <w:bCs/>
          <w:sz w:val="28"/>
          <w:szCs w:val="28"/>
          <w:u w:val="single"/>
          <w:rtl/>
          <w:lang w:bidi="ar-LY"/>
        </w:rPr>
        <w:t>التورية:</w:t>
      </w:r>
    </w:p>
    <w:p w:rsidR="001B5C84" w:rsidRDefault="001B5C84" w:rsidP="001B5C84">
      <w:pPr>
        <w:pStyle w:val="a3"/>
        <w:numPr>
          <w:ilvl w:val="0"/>
          <w:numId w:val="3"/>
        </w:numPr>
        <w:rPr>
          <w:b/>
          <w:bCs/>
          <w:sz w:val="28"/>
          <w:szCs w:val="28"/>
          <w:u w:val="single"/>
          <w:lang w:bidi="ar-LY"/>
        </w:rPr>
      </w:pPr>
      <w:r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الطباق: </w:t>
      </w:r>
    </w:p>
    <w:p w:rsidR="001B5C84" w:rsidRDefault="001B5C84" w:rsidP="001B5C84">
      <w:pPr>
        <w:pStyle w:val="a3"/>
        <w:numPr>
          <w:ilvl w:val="0"/>
          <w:numId w:val="3"/>
        </w:numPr>
        <w:rPr>
          <w:b/>
          <w:bCs/>
          <w:sz w:val="28"/>
          <w:szCs w:val="28"/>
          <w:u w:val="single"/>
          <w:lang w:bidi="ar-LY"/>
        </w:rPr>
      </w:pPr>
      <w:r>
        <w:rPr>
          <w:rFonts w:hint="cs"/>
          <w:b/>
          <w:bCs/>
          <w:sz w:val="28"/>
          <w:szCs w:val="28"/>
          <w:u w:val="single"/>
          <w:rtl/>
          <w:lang w:bidi="ar-LY"/>
        </w:rPr>
        <w:t>المقابلة:</w:t>
      </w:r>
    </w:p>
    <w:p w:rsidR="001B5C84" w:rsidRDefault="001B5C84" w:rsidP="001B5C84">
      <w:pPr>
        <w:pStyle w:val="a3"/>
        <w:ind w:left="1080"/>
        <w:rPr>
          <w:b/>
          <w:bCs/>
          <w:sz w:val="28"/>
          <w:szCs w:val="28"/>
          <w:u w:val="single"/>
          <w:rtl/>
          <w:lang w:bidi="ar-LY"/>
        </w:rPr>
      </w:pPr>
      <w:r>
        <w:rPr>
          <w:rFonts w:hint="cs"/>
          <w:b/>
          <w:bCs/>
          <w:sz w:val="28"/>
          <w:szCs w:val="28"/>
          <w:u w:val="single"/>
          <w:rtl/>
          <w:lang w:bidi="ar-LY"/>
        </w:rPr>
        <w:t>محسنات اللفظ:</w:t>
      </w:r>
    </w:p>
    <w:p w:rsidR="001B5C84" w:rsidRDefault="001B5C84" w:rsidP="001B5C84">
      <w:pPr>
        <w:pStyle w:val="a3"/>
        <w:numPr>
          <w:ilvl w:val="0"/>
          <w:numId w:val="5"/>
        </w:numPr>
        <w:jc w:val="both"/>
        <w:rPr>
          <w:b/>
          <w:bCs/>
          <w:sz w:val="28"/>
          <w:szCs w:val="28"/>
          <w:u w:val="single"/>
          <w:lang w:bidi="ar-LY"/>
        </w:rPr>
      </w:pPr>
      <w:r>
        <w:rPr>
          <w:rFonts w:hint="cs"/>
          <w:b/>
          <w:bCs/>
          <w:sz w:val="28"/>
          <w:szCs w:val="28"/>
          <w:u w:val="single"/>
          <w:rtl/>
          <w:lang w:bidi="ar-LY"/>
        </w:rPr>
        <w:t>الجناس:</w:t>
      </w:r>
    </w:p>
    <w:p w:rsidR="001B5C84" w:rsidRDefault="001B5C84" w:rsidP="001B5C84">
      <w:pPr>
        <w:pStyle w:val="a3"/>
        <w:numPr>
          <w:ilvl w:val="0"/>
          <w:numId w:val="5"/>
        </w:numPr>
        <w:jc w:val="both"/>
        <w:rPr>
          <w:b/>
          <w:bCs/>
          <w:sz w:val="28"/>
          <w:szCs w:val="28"/>
          <w:u w:val="single"/>
          <w:lang w:bidi="ar-LY"/>
        </w:rPr>
      </w:pPr>
      <w:r>
        <w:rPr>
          <w:rFonts w:hint="cs"/>
          <w:b/>
          <w:bCs/>
          <w:sz w:val="28"/>
          <w:szCs w:val="28"/>
          <w:u w:val="single"/>
          <w:rtl/>
          <w:lang w:bidi="ar-LY"/>
        </w:rPr>
        <w:t>السجع:</w:t>
      </w:r>
    </w:p>
    <w:p w:rsidR="00344A18" w:rsidRDefault="00344A18" w:rsidP="00344A18">
      <w:pPr>
        <w:pStyle w:val="a3"/>
        <w:jc w:val="both"/>
        <w:rPr>
          <w:b/>
          <w:bCs/>
          <w:sz w:val="28"/>
          <w:szCs w:val="28"/>
          <w:u w:val="single"/>
          <w:rtl/>
          <w:lang w:bidi="ar-LY"/>
        </w:rPr>
      </w:pPr>
    </w:p>
    <w:p w:rsidR="00344A18" w:rsidRDefault="00344A18" w:rsidP="00344A18">
      <w:pPr>
        <w:pStyle w:val="a3"/>
        <w:jc w:val="both"/>
        <w:rPr>
          <w:b/>
          <w:bCs/>
          <w:sz w:val="28"/>
          <w:szCs w:val="28"/>
          <w:u w:val="single"/>
          <w:rtl/>
          <w:lang w:bidi="ar-LY"/>
        </w:rPr>
      </w:pPr>
    </w:p>
    <w:p w:rsidR="00344A18" w:rsidRDefault="00344A18" w:rsidP="00344A18">
      <w:pPr>
        <w:pStyle w:val="a3"/>
        <w:jc w:val="both"/>
        <w:rPr>
          <w:rFonts w:hint="cs"/>
          <w:b/>
          <w:bCs/>
          <w:sz w:val="28"/>
          <w:szCs w:val="28"/>
          <w:u w:val="single"/>
          <w:rtl/>
          <w:lang w:bidi="ar-LY"/>
        </w:rPr>
      </w:pPr>
      <w:r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أنظر تمارين الكتاب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LY"/>
        </w:rPr>
        <w:t>ص210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LY"/>
        </w:rPr>
        <w:t>ص211</w:t>
      </w:r>
      <w:proofErr w:type="spellEnd"/>
    </w:p>
    <w:p w:rsidR="002B6DFD" w:rsidRDefault="002B6DFD" w:rsidP="00344A18">
      <w:pPr>
        <w:pStyle w:val="a3"/>
        <w:jc w:val="both"/>
        <w:rPr>
          <w:rFonts w:hint="cs"/>
          <w:sz w:val="28"/>
          <w:szCs w:val="28"/>
          <w:lang w:bidi="ar-LY"/>
        </w:rPr>
      </w:pPr>
    </w:p>
    <w:p w:rsidR="002B6DFD" w:rsidRDefault="002B6DFD" w:rsidP="002B6DFD">
      <w:pPr>
        <w:rPr>
          <w:rFonts w:hint="cs"/>
          <w:b/>
          <w:bCs/>
          <w:sz w:val="28"/>
          <w:szCs w:val="28"/>
          <w:u w:val="single"/>
          <w:rtl/>
          <w:lang w:bidi="ar-LY"/>
        </w:rPr>
      </w:pPr>
      <w:proofErr w:type="spellStart"/>
      <w:r w:rsidRPr="002B6DFD">
        <w:rPr>
          <w:rFonts w:hint="cs"/>
          <w:b/>
          <w:bCs/>
          <w:sz w:val="28"/>
          <w:szCs w:val="28"/>
          <w:u w:val="single"/>
          <w:rtl/>
          <w:lang w:bidi="ar-LY"/>
        </w:rPr>
        <w:t>ثانياً:</w:t>
      </w:r>
      <w:proofErr w:type="spellEnd"/>
      <w:r w:rsidRPr="002B6DFD"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 القراءة</w:t>
      </w:r>
    </w:p>
    <w:p w:rsidR="002B6DFD" w:rsidRDefault="002B6DFD" w:rsidP="002B6DFD">
      <w:pPr>
        <w:rPr>
          <w:rFonts w:hint="cs"/>
          <w:b/>
          <w:bCs/>
          <w:sz w:val="28"/>
          <w:szCs w:val="28"/>
          <w:u w:val="single"/>
          <w:rtl/>
          <w:lang w:bidi="ar-LY"/>
        </w:rPr>
      </w:pPr>
    </w:p>
    <w:p w:rsidR="002B6DFD" w:rsidRPr="003472CF" w:rsidRDefault="002B6DFD" w:rsidP="002B6DFD">
      <w:pPr>
        <w:shd w:val="clear" w:color="auto" w:fill="FFFFFF"/>
        <w:spacing w:after="326" w:line="360" w:lineRule="atLeast"/>
        <w:ind w:left="-784" w:firstLine="784"/>
        <w:jc w:val="center"/>
        <w:rPr>
          <w:rFonts w:ascii="Simplified Arabic" w:eastAsia="Times New Roman" w:hAnsi="Simplified Arabic" w:cs="Simplified Arabic"/>
          <w:b/>
          <w:bCs/>
          <w:color w:val="111111"/>
          <w:sz w:val="28"/>
          <w:szCs w:val="28"/>
          <w:u w:val="single"/>
          <w:rtl/>
        </w:rPr>
      </w:pPr>
      <w:r w:rsidRPr="003472CF">
        <w:rPr>
          <w:rFonts w:ascii="Simplified Arabic" w:eastAsia="Times New Roman" w:hAnsi="Simplified Arabic" w:cs="Simplified Arabic"/>
          <w:b/>
          <w:bCs/>
          <w:color w:val="111111"/>
          <w:sz w:val="28"/>
          <w:szCs w:val="28"/>
          <w:u w:val="single"/>
          <w:rtl/>
        </w:rPr>
        <w:t>فيروسات كورونا</w:t>
      </w:r>
    </w:p>
    <w:p w:rsidR="002B6DFD" w:rsidRPr="003472CF" w:rsidRDefault="002B6DFD" w:rsidP="002B6DFD">
      <w:pPr>
        <w:shd w:val="clear" w:color="auto" w:fill="FFFFFF"/>
        <w:spacing w:after="326" w:line="360" w:lineRule="atLeast"/>
        <w:ind w:left="-694" w:right="-810"/>
        <w:rPr>
          <w:rFonts w:ascii="Simplified Arabic" w:eastAsia="Times New Roman" w:hAnsi="Simplified Arabic" w:cs="Simplified Arabic"/>
          <w:color w:val="111111"/>
          <w:sz w:val="28"/>
          <w:szCs w:val="28"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فيروسات كورونا هي مجموعة من الفيروسات التي يمكنها أن تسبب أمراضًا مثل الزكام والالتهاب التنفسي الحاد الوخيم (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السارز)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ومتلازمة الشرق الأوسط التنفسية (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ميرز).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تم اكتشاف نوع جديد من فيروسات كورونا بعد أن تم التعرف عليه كمسبب لانتشار أحد الأمراض التي بدأت في الصين في 2019.</w:t>
      </w:r>
    </w:p>
    <w:p w:rsidR="002B6DFD" w:rsidRPr="003472CF" w:rsidRDefault="002B6DFD" w:rsidP="002B6DFD">
      <w:pPr>
        <w:shd w:val="clear" w:color="auto" w:fill="FFFFFF"/>
        <w:spacing w:after="326" w:line="360" w:lineRule="atLeast"/>
        <w:ind w:left="-694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يُعرف الفيروس الآن باسم فيروس المتلازمة التنفسية الحادة الوخيمة كورونا 2 (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سارز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كوف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2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).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ويسمى المرض الناتج عنه مرض فيروس كورونا 2019 (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كوفيد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19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).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في مارس/آذار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2020،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أعلنت منظمة الصحة العالمية أنها صنفت مرض فيروس كورونا 2019 (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كوفيد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19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)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كجائحة.</w:t>
      </w:r>
    </w:p>
    <w:p w:rsidR="002B6DFD" w:rsidRPr="003472CF" w:rsidRDefault="002B6DFD" w:rsidP="002B6DFD">
      <w:pPr>
        <w:shd w:val="clear" w:color="auto" w:fill="FFFFFF"/>
        <w:spacing w:after="326" w:line="360" w:lineRule="atLeast"/>
        <w:ind w:left="-694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lastRenderedPageBreak/>
        <w:t xml:space="preserve">تقوم المجموعات المختصة بالصحة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العامة،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مثل مراكز مكافحة الأمراض والوقاية منها في الولايات المتحدة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(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</w:rPr>
        <w:t>CDC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)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ومنظمة الصحة العالمية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(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</w:rPr>
        <w:t>WHO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)،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بمراقبة الجائحة ونشر التحديثات على مواقعها على الإنترنت. كما أصدرت هذه المجموعات توصيات حول الوقاية من المرض وعلاجه.</w:t>
      </w:r>
    </w:p>
    <w:p w:rsidR="002B6DFD" w:rsidRPr="003472CF" w:rsidRDefault="002B6DFD" w:rsidP="002B6DFD">
      <w:pPr>
        <w:shd w:val="clear" w:color="auto" w:fill="FFFFFF"/>
        <w:spacing w:after="326" w:line="240" w:lineRule="auto"/>
        <w:ind w:hanging="694"/>
        <w:outlineLvl w:val="1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الأعراض</w:t>
      </w:r>
    </w:p>
    <w:p w:rsidR="002B6DFD" w:rsidRPr="003472CF" w:rsidRDefault="002B6DFD" w:rsidP="002B6DFD">
      <w:pPr>
        <w:shd w:val="clear" w:color="auto" w:fill="FFFFFF"/>
        <w:spacing w:after="326" w:line="240" w:lineRule="auto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قد تظهر علامات وأعراض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كوفيد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19 بعد يومين إلى 14 يومًا من التعرض له. وتسمى الفترة التالية للتعرض والسابقة لظهور الأعراض "فترةَ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الحضانة".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يمكن أن تتضمن العلامات والأعراض الشائعة ما يلي:</w:t>
      </w:r>
    </w:p>
    <w:p w:rsidR="002B6DFD" w:rsidRPr="003472CF" w:rsidRDefault="002B6DFD" w:rsidP="002B6DFD">
      <w:pPr>
        <w:numPr>
          <w:ilvl w:val="0"/>
          <w:numId w:val="6"/>
        </w:numPr>
        <w:shd w:val="clear" w:color="auto" w:fill="FFFFFF"/>
        <w:spacing w:before="100" w:beforeAutospacing="1" w:after="163" w:line="240" w:lineRule="auto"/>
        <w:ind w:left="489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الحُمّى</w:t>
      </w:r>
    </w:p>
    <w:p w:rsidR="002B6DFD" w:rsidRPr="003472CF" w:rsidRDefault="002B6DFD" w:rsidP="002B6DFD">
      <w:pPr>
        <w:numPr>
          <w:ilvl w:val="0"/>
          <w:numId w:val="6"/>
        </w:numPr>
        <w:shd w:val="clear" w:color="auto" w:fill="FFFFFF"/>
        <w:spacing w:before="100" w:beforeAutospacing="1" w:after="163" w:line="240" w:lineRule="auto"/>
        <w:ind w:left="489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السعال</w:t>
      </w:r>
    </w:p>
    <w:p w:rsidR="002B6DFD" w:rsidRPr="003472CF" w:rsidRDefault="002B6DFD" w:rsidP="002B6DFD">
      <w:pPr>
        <w:numPr>
          <w:ilvl w:val="0"/>
          <w:numId w:val="6"/>
        </w:numPr>
        <w:shd w:val="clear" w:color="auto" w:fill="FFFFFF"/>
        <w:spacing w:before="100" w:beforeAutospacing="1" w:after="163" w:line="240" w:lineRule="auto"/>
        <w:ind w:left="489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التعب</w:t>
      </w:r>
    </w:p>
    <w:p w:rsidR="002B6DFD" w:rsidRPr="003472CF" w:rsidRDefault="002B6DFD" w:rsidP="002B6DFD">
      <w:pPr>
        <w:shd w:val="clear" w:color="auto" w:fill="FFFFFF"/>
        <w:spacing w:after="326" w:line="240" w:lineRule="auto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يمكن أن تشمل الأعراض الأخرى:</w:t>
      </w:r>
    </w:p>
    <w:p w:rsidR="002B6DFD" w:rsidRPr="003472CF" w:rsidRDefault="002B6DFD" w:rsidP="002B6DFD">
      <w:pPr>
        <w:numPr>
          <w:ilvl w:val="0"/>
          <w:numId w:val="7"/>
        </w:numPr>
        <w:shd w:val="clear" w:color="auto" w:fill="FFFFFF"/>
        <w:spacing w:before="100" w:beforeAutospacing="1" w:after="163" w:line="240" w:lineRule="auto"/>
        <w:ind w:left="489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ضيق النَفَس أو صعوبة في التنفس</w:t>
      </w:r>
    </w:p>
    <w:p w:rsidR="002B6DFD" w:rsidRPr="003472CF" w:rsidRDefault="002B6DFD" w:rsidP="002B6DFD">
      <w:pPr>
        <w:numPr>
          <w:ilvl w:val="0"/>
          <w:numId w:val="7"/>
        </w:numPr>
        <w:shd w:val="clear" w:color="auto" w:fill="FFFFFF"/>
        <w:spacing w:before="100" w:beforeAutospacing="1" w:after="163" w:line="240" w:lineRule="auto"/>
        <w:ind w:left="489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آلام العضلات</w:t>
      </w:r>
    </w:p>
    <w:p w:rsidR="002B6DFD" w:rsidRPr="003472CF" w:rsidRDefault="002B6DFD" w:rsidP="002B6DFD">
      <w:pPr>
        <w:numPr>
          <w:ilvl w:val="0"/>
          <w:numId w:val="7"/>
        </w:numPr>
        <w:shd w:val="clear" w:color="auto" w:fill="FFFFFF"/>
        <w:spacing w:before="100" w:beforeAutospacing="1" w:after="163" w:line="240" w:lineRule="auto"/>
        <w:ind w:left="489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القشعريرة</w:t>
      </w:r>
    </w:p>
    <w:p w:rsidR="002B6DFD" w:rsidRPr="003472CF" w:rsidRDefault="002B6DFD" w:rsidP="002B6DFD">
      <w:pPr>
        <w:numPr>
          <w:ilvl w:val="0"/>
          <w:numId w:val="7"/>
        </w:numPr>
        <w:shd w:val="clear" w:color="auto" w:fill="FFFFFF"/>
        <w:spacing w:before="100" w:beforeAutospacing="1" w:after="163" w:line="240" w:lineRule="auto"/>
        <w:ind w:left="489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التهاب الحلق</w:t>
      </w:r>
    </w:p>
    <w:p w:rsidR="002B6DFD" w:rsidRPr="003472CF" w:rsidRDefault="002B6DFD" w:rsidP="002B6DFD">
      <w:pPr>
        <w:numPr>
          <w:ilvl w:val="0"/>
          <w:numId w:val="7"/>
        </w:numPr>
        <w:shd w:val="clear" w:color="auto" w:fill="FFFFFF"/>
        <w:spacing w:before="100" w:beforeAutospacing="1" w:after="163" w:line="240" w:lineRule="auto"/>
        <w:ind w:left="489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فقدان حاسة التذوق أو الشم</w:t>
      </w:r>
    </w:p>
    <w:p w:rsidR="002B6DFD" w:rsidRPr="003472CF" w:rsidRDefault="002B6DFD" w:rsidP="002B6DFD">
      <w:pPr>
        <w:numPr>
          <w:ilvl w:val="0"/>
          <w:numId w:val="7"/>
        </w:numPr>
        <w:shd w:val="clear" w:color="auto" w:fill="FFFFFF"/>
        <w:spacing w:before="100" w:beforeAutospacing="1" w:after="163" w:line="240" w:lineRule="auto"/>
        <w:ind w:left="489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الصداع</w:t>
      </w:r>
    </w:p>
    <w:p w:rsidR="002B6DFD" w:rsidRPr="003472CF" w:rsidRDefault="002B6DFD" w:rsidP="002B6DFD">
      <w:pPr>
        <w:numPr>
          <w:ilvl w:val="0"/>
          <w:numId w:val="7"/>
        </w:numPr>
        <w:shd w:val="clear" w:color="auto" w:fill="FFFFFF"/>
        <w:spacing w:before="100" w:beforeAutospacing="1" w:after="163" w:line="240" w:lineRule="auto"/>
        <w:ind w:left="489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ألم الصدر</w:t>
      </w:r>
    </w:p>
    <w:p w:rsidR="002B6DFD" w:rsidRPr="003472CF" w:rsidRDefault="002B6DFD" w:rsidP="002B6DFD">
      <w:pPr>
        <w:shd w:val="clear" w:color="auto" w:fill="FFFFFF"/>
        <w:spacing w:after="326" w:line="240" w:lineRule="auto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هذه القائمة ليست شاملة. وقد تم الإبلاغ عن أعراض أخرى أقل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شيوعا،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مثل الغثيان و القيء و الإسهال. يُصاب الأطفال عادةً بأعراض مشابهة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للبالغين،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وتكون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حدة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مرضهم عمومًا خفيفة.</w:t>
      </w:r>
    </w:p>
    <w:p w:rsidR="002B6DFD" w:rsidRPr="003472CF" w:rsidRDefault="002B6DFD" w:rsidP="002B6DFD">
      <w:pPr>
        <w:shd w:val="clear" w:color="auto" w:fill="FFFFFF"/>
        <w:spacing w:after="326" w:line="240" w:lineRule="auto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يمكن أن تتراوح شدة أعراض 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كوفيد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19 بين خفيفة جدًا إلى حادة. قد يُصاب بعض الأشخاص بأعراض قليلة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فقط،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وقد لا تكون لدى بعض الناس أي أعراض على الإطلاق. قد يكون الأشخاص الأكبر سناً أو من لديهم حالات طبية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أصلًا،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مثل السكري وأمراض القلب والرئة </w:t>
      </w: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lastRenderedPageBreak/>
        <w:t xml:space="preserve">والسُّمنة المفرطة وأمراض الكلى أو الكبد المزمنة أو ضعف الجهاز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المناعي،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أكثر عرضة للإصابة بدرجة حادة من المرض. وهذا مشابه لما يحدث عند الإصابة بأمراض الجهاز التنفسي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الأخرى،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مثل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الإنفلونزا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.</w:t>
      </w:r>
    </w:p>
    <w:p w:rsidR="002B6DFD" w:rsidRPr="003472CF" w:rsidRDefault="002B6DFD" w:rsidP="002B6DFD">
      <w:pPr>
        <w:shd w:val="clear" w:color="auto" w:fill="FFFFFF"/>
        <w:spacing w:after="326" w:line="240" w:lineRule="auto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قد يعاني بعض الأشخاص من تأزُّم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الأعراض،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مثل تفاقم ضيق النفس وتفاقم الالتهاب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الرئوي،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بعد حوالي أسبوع من بدء الأعراض.</w:t>
      </w:r>
    </w:p>
    <w:p w:rsidR="002B6DFD" w:rsidRPr="003472CF" w:rsidRDefault="002B6DFD" w:rsidP="002B6DFD">
      <w:pPr>
        <w:shd w:val="clear" w:color="auto" w:fill="FFFFFF"/>
        <w:spacing w:after="326" w:line="240" w:lineRule="auto"/>
        <w:outlineLvl w:val="2"/>
        <w:rPr>
          <w:rFonts w:ascii="Simplified Arabic" w:eastAsia="Times New Roman" w:hAnsi="Simplified Arabic" w:cs="Simplified Arabic"/>
          <w:b/>
          <w:bCs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b/>
          <w:bCs/>
          <w:color w:val="111111"/>
          <w:sz w:val="28"/>
          <w:szCs w:val="28"/>
          <w:rtl/>
        </w:rPr>
        <w:t>متى تزور الطبيب؟</w:t>
      </w:r>
    </w:p>
    <w:p w:rsidR="002B6DFD" w:rsidRPr="003472CF" w:rsidRDefault="002B6DFD" w:rsidP="002B6DFD">
      <w:pPr>
        <w:shd w:val="clear" w:color="auto" w:fill="FFFFFF"/>
        <w:spacing w:after="326" w:line="240" w:lineRule="auto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إذا ظهرت لديك أعراض مرض فيروس كورونا 2019 (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كوفيد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19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)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أو خالطت شخصًا تم تشخيص إصابته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به،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فاتصل بطبيبك أو العيادة على الفور للحصول على المشورة الطبية. قبل التوجه إلى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موعدك،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أخبر فريق الرعاية الصحية عن الأعراض التي تشعر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بها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وعن احتمال أن تكون قد تعرضت للفيروس.</w:t>
      </w:r>
    </w:p>
    <w:p w:rsidR="002B6DFD" w:rsidRPr="003472CF" w:rsidRDefault="002B6DFD" w:rsidP="002B6DFD">
      <w:pPr>
        <w:shd w:val="clear" w:color="auto" w:fill="FFFFFF"/>
        <w:spacing w:after="326" w:line="240" w:lineRule="auto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إذا كانت لديك علامات وأعراض طارئة مرتبطة بمرض فيروس كورونا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2019،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مثل صعوبة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التنفس،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أو ألم أو ضغط في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الصدر،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أو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ارتباك،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أو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ازرقاق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في الشفتين أو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الوجه،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فاطلب الرعاية فورًا.</w:t>
      </w:r>
    </w:p>
    <w:p w:rsidR="002B6DFD" w:rsidRDefault="002B6DFD" w:rsidP="002B6DFD">
      <w:pPr>
        <w:shd w:val="clear" w:color="auto" w:fill="FFFFFF"/>
        <w:spacing w:after="326" w:line="240" w:lineRule="auto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إذا كانت لديك أعراض تنفسية ولكنك غير موجود في مناطق تشهد انتشارًا محليًا مستمرًا ولم تذهب إلى تلك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المناطق،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فاتصل بطبيبك أو العيادة للحصول على إرشادات. أخبر طبيبك إذا كانت لديك حالات طبية مزمنة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أخرى،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مثل مرض القلب أو الرئة. مع زيادة انتشار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الوباء،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من المهم التأكد من توفر الرعاية الصحية لمن هم في أمس الحاجة إليها.</w:t>
      </w:r>
    </w:p>
    <w:p w:rsidR="002B6DFD" w:rsidRDefault="002B6DFD" w:rsidP="002B6DFD">
      <w:pPr>
        <w:shd w:val="clear" w:color="auto" w:fill="FFFFFF"/>
        <w:spacing w:after="326" w:line="240" w:lineRule="auto"/>
        <w:rPr>
          <w:rFonts w:ascii="Simplified Arabic" w:eastAsia="Times New Roman" w:hAnsi="Simplified Arabic" w:cs="Simplified Arabic"/>
          <w:b/>
          <w:bCs/>
          <w:color w:val="111111"/>
          <w:sz w:val="28"/>
          <w:szCs w:val="28"/>
          <w:u w:val="single"/>
          <w:rtl/>
        </w:rPr>
      </w:pPr>
      <w:r w:rsidRPr="003472CF">
        <w:rPr>
          <w:rFonts w:ascii="Simplified Arabic" w:eastAsia="Times New Roman" w:hAnsi="Simplified Arabic" w:cs="Simplified Arabic" w:hint="cs"/>
          <w:b/>
          <w:bCs/>
          <w:color w:val="111111"/>
          <w:sz w:val="28"/>
          <w:szCs w:val="28"/>
          <w:u w:val="single"/>
          <w:rtl/>
        </w:rPr>
        <w:t>الأسئلة:</w:t>
      </w:r>
    </w:p>
    <w:p w:rsidR="002B6DFD" w:rsidRPr="003472CF" w:rsidRDefault="002B6DFD" w:rsidP="002B6DFD">
      <w:pPr>
        <w:pStyle w:val="a3"/>
        <w:numPr>
          <w:ilvl w:val="1"/>
          <w:numId w:val="6"/>
        </w:numPr>
        <w:shd w:val="clear" w:color="auto" w:fill="FFFFFF"/>
        <w:spacing w:after="326" w:line="240" w:lineRule="auto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 w:hint="cs"/>
          <w:color w:val="111111"/>
          <w:sz w:val="28"/>
          <w:szCs w:val="28"/>
          <w:rtl/>
        </w:rPr>
        <w:t>تكلم عن كيفية الوقاية من هذا الفيروس</w:t>
      </w:r>
      <w:r>
        <w:rPr>
          <w:rFonts w:ascii="Simplified Arabic" w:eastAsia="Times New Roman" w:hAnsi="Simplified Arabic" w:cs="Simplified Arabic" w:hint="cs"/>
          <w:color w:val="111111"/>
          <w:sz w:val="28"/>
          <w:szCs w:val="28"/>
          <w:rtl/>
        </w:rPr>
        <w:t>. (بحث في الإنترنت</w:t>
      </w:r>
      <w:proofErr w:type="spellStart"/>
      <w:r>
        <w:rPr>
          <w:rFonts w:ascii="Simplified Arabic" w:eastAsia="Times New Roman" w:hAnsi="Simplified Arabic" w:cs="Simplified Arabic" w:hint="cs"/>
          <w:color w:val="111111"/>
          <w:sz w:val="28"/>
          <w:szCs w:val="28"/>
          <w:rtl/>
        </w:rPr>
        <w:t>)</w:t>
      </w:r>
      <w:proofErr w:type="spellEnd"/>
    </w:p>
    <w:p w:rsidR="002B6DFD" w:rsidRPr="002B6DFD" w:rsidRDefault="002B6DFD" w:rsidP="002B6DFD">
      <w:pPr>
        <w:rPr>
          <w:b/>
          <w:bCs/>
          <w:sz w:val="28"/>
          <w:szCs w:val="28"/>
          <w:u w:val="single"/>
          <w:lang w:bidi="ar-LY"/>
        </w:rPr>
      </w:pPr>
    </w:p>
    <w:sectPr w:rsidR="002B6DFD" w:rsidRPr="002B6DFD" w:rsidSect="001B40A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B4"/>
    <w:multiLevelType w:val="hybridMultilevel"/>
    <w:tmpl w:val="4206466E"/>
    <w:lvl w:ilvl="0" w:tplc="A3D6BA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51523"/>
    <w:multiLevelType w:val="hybridMultilevel"/>
    <w:tmpl w:val="33245E92"/>
    <w:lvl w:ilvl="0" w:tplc="99D40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23C2"/>
    <w:multiLevelType w:val="hybridMultilevel"/>
    <w:tmpl w:val="1638A9C2"/>
    <w:lvl w:ilvl="0" w:tplc="5C325FE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D01A9F"/>
    <w:multiLevelType w:val="hybridMultilevel"/>
    <w:tmpl w:val="34E23968"/>
    <w:lvl w:ilvl="0" w:tplc="89D2D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B40DD"/>
    <w:multiLevelType w:val="hybridMultilevel"/>
    <w:tmpl w:val="8DC43688"/>
    <w:lvl w:ilvl="0" w:tplc="1D6C1A0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524A2"/>
    <w:multiLevelType w:val="multilevel"/>
    <w:tmpl w:val="2322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B709F"/>
    <w:multiLevelType w:val="multilevel"/>
    <w:tmpl w:val="9E8AB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B5C84"/>
    <w:rsid w:val="00004123"/>
    <w:rsid w:val="001B40AB"/>
    <w:rsid w:val="001B5C84"/>
    <w:rsid w:val="00204CF3"/>
    <w:rsid w:val="002B6DFD"/>
    <w:rsid w:val="00344A18"/>
    <w:rsid w:val="00604C2F"/>
    <w:rsid w:val="00D43DDB"/>
    <w:rsid w:val="00EB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4</cp:revision>
  <dcterms:created xsi:type="dcterms:W3CDTF">2020-05-13T08:45:00Z</dcterms:created>
  <dcterms:modified xsi:type="dcterms:W3CDTF">2020-05-13T11:27:00Z</dcterms:modified>
</cp:coreProperties>
</file>